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3E6F" w14:textId="77777777" w:rsidR="00FB2F56" w:rsidRPr="00D36050" w:rsidRDefault="00FB2F56" w:rsidP="00FB2F56">
      <w:pPr>
        <w:adjustRightInd/>
        <w:spacing w:line="440" w:lineRule="exact"/>
        <w:jc w:val="center"/>
        <w:rPr>
          <w:rFonts w:ascii="ＭＳ 明朝" w:hAnsi="Times New Roman" w:cs="Times New Roman"/>
          <w:sz w:val="22"/>
          <w:szCs w:val="22"/>
        </w:rPr>
      </w:pPr>
      <w:r w:rsidRPr="00D36050">
        <w:rPr>
          <w:rFonts w:ascii="ＭＳ 明朝" w:hAnsi="Times New Roman" w:cs="ＭＳ 明朝" w:hint="eastAsia"/>
          <w:sz w:val="36"/>
          <w:szCs w:val="36"/>
        </w:rPr>
        <w:t>管理運営事業計画書</w:t>
      </w:r>
    </w:p>
    <w:p w14:paraId="7BC10E60" w14:textId="77777777" w:rsidR="00FB2F56" w:rsidRDefault="00FB2F56" w:rsidP="00FB2F56">
      <w:pPr>
        <w:adjustRightInd/>
        <w:spacing w:line="358" w:lineRule="exact"/>
        <w:rPr>
          <w:rFonts w:ascii="ＭＳ 明朝" w:hAnsi="Times New Roman" w:cs="Times New Roman"/>
        </w:rPr>
      </w:pPr>
    </w:p>
    <w:p w14:paraId="38516200" w14:textId="77777777" w:rsidR="00FB2F56" w:rsidRDefault="00FB2F56" w:rsidP="00FB2F56">
      <w:pPr>
        <w:adjustRightInd/>
        <w:spacing w:line="358" w:lineRule="exact"/>
        <w:ind w:left="240" w:hangingChars="100" w:hanging="240"/>
        <w:rPr>
          <w:rFonts w:ascii="ＭＳ 明朝" w:hAnsi="Times New Roman" w:cs="Times New Roman"/>
        </w:rPr>
      </w:pPr>
      <w:r>
        <w:rPr>
          <w:rFonts w:ascii="ＭＳ 明朝" w:hAnsi="Times New Roman" w:cs="ＭＳ 明朝" w:hint="eastAsia"/>
        </w:rPr>
        <w:t xml:space="preserve">　　菊陽杉並木公園（菊陽町総合運動公園）の管理運営に係る事業計画を、次のとおり提案します。</w:t>
      </w:r>
    </w:p>
    <w:p w14:paraId="25296DD9" w14:textId="77777777" w:rsidR="00FB2F56" w:rsidRDefault="00FB2F56" w:rsidP="00FB2F56">
      <w:pPr>
        <w:adjustRightInd/>
        <w:spacing w:line="358" w:lineRule="exact"/>
        <w:rPr>
          <w:rFonts w:ascii="ＭＳ 明朝" w:hAnsi="Times New Roman" w:cs="Times New Roman"/>
        </w:rPr>
      </w:pPr>
    </w:p>
    <w:p w14:paraId="4167DB20" w14:textId="77777777" w:rsidR="00FB2F56" w:rsidRDefault="00FB2F56" w:rsidP="00FB2F56">
      <w:pPr>
        <w:adjustRightInd/>
        <w:spacing w:line="358" w:lineRule="exact"/>
        <w:rPr>
          <w:rFonts w:ascii="ＭＳ 明朝" w:hAnsi="Times New Roman" w:cs="Times New Roman"/>
        </w:rPr>
      </w:pPr>
      <w:r>
        <w:rPr>
          <w:rFonts w:ascii="ＭＳ 明朝" w:hAnsi="ＭＳ 明朝" w:cs="ＭＳ 明朝"/>
        </w:rPr>
        <w:t xml:space="preserve">                             </w:t>
      </w:r>
      <w:r>
        <w:rPr>
          <w:rFonts w:ascii="ＭＳ 明朝" w:hAnsi="Times New Roman" w:cs="ＭＳ 明朝" w:hint="eastAsia"/>
        </w:rPr>
        <w:t>法人その他団体名：</w:t>
      </w:r>
    </w:p>
    <w:p w14:paraId="484E246E" w14:textId="77777777" w:rsidR="00FB2F56" w:rsidRDefault="00FB2F56" w:rsidP="00FB2F56">
      <w:pPr>
        <w:adjustRightInd/>
        <w:spacing w:line="358" w:lineRule="exact"/>
        <w:rPr>
          <w:rFonts w:cs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A55D48" wp14:editId="74F864D3">
                <wp:simplePos x="0" y="0"/>
                <wp:positionH relativeFrom="column">
                  <wp:posOffset>2190750</wp:posOffset>
                </wp:positionH>
                <wp:positionV relativeFrom="paragraph">
                  <wp:posOffset>7620</wp:posOffset>
                </wp:positionV>
                <wp:extent cx="348996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9960" cy="0"/>
                        </a:xfrm>
                        <a:prstGeom prst="line">
                          <a:avLst/>
                        </a:prstGeom>
                        <a:noFill/>
                        <a:ln w="36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3C98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5pt,.6pt" to="447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" o:allowincell="f" strokeweight=".1008mm"/>
            </w:pict>
          </mc:Fallback>
        </mc:AlternateContent>
      </w:r>
      <w:r>
        <w:t xml:space="preserve">                                        </w:t>
      </w:r>
      <w:r>
        <w:rPr>
          <w:rFonts w:cs="ＭＳ 明朝" w:hint="eastAsia"/>
        </w:rPr>
        <w:t xml:space="preserve">　</w:t>
      </w:r>
    </w:p>
    <w:tbl>
      <w:tblPr>
        <w:tblW w:w="9656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69"/>
        <w:gridCol w:w="6663"/>
        <w:gridCol w:w="124"/>
      </w:tblGrid>
      <w:tr w:rsidR="00FB2F56" w14:paraId="04F66717" w14:textId="77777777" w:rsidTr="004B17FE">
        <w:trPr>
          <w:gridAfter w:val="1"/>
          <w:wAfter w:w="124" w:type="dxa"/>
          <w:trHeight w:val="624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6693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</w:p>
          <w:p w14:paraId="20E414B5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ＭＳ 明朝" w:hint="eastAsia"/>
                <w:spacing w:val="-20"/>
              </w:rPr>
              <w:t>項　　目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2E9B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</w:p>
          <w:p w14:paraId="0737DBC2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spacing w:val="2"/>
              </w:rPr>
              <w:t xml:space="preserve">           </w:t>
            </w:r>
            <w:r>
              <w:rPr>
                <w:rFonts w:ascii="ＭＳ 明朝" w:hAnsi="Times New Roman" w:cs="ＭＳ 明朝" w:hint="eastAsia"/>
                <w:spacing w:val="-20"/>
              </w:rPr>
              <w:t>考え方及び具体的な活動計画</w:t>
            </w:r>
          </w:p>
        </w:tc>
      </w:tr>
      <w:tr w:rsidR="00FB2F56" w14:paraId="6C985416" w14:textId="77777777" w:rsidTr="004B17FE">
        <w:trPr>
          <w:gridAfter w:val="1"/>
          <w:wAfter w:w="124" w:type="dxa"/>
          <w:trHeight w:val="656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8703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  <w:color w:val="auto"/>
                <w:spacing w:val="-20"/>
              </w:rPr>
            </w:pPr>
            <w:r w:rsidRPr="00A372F7">
              <w:rPr>
                <w:rFonts w:ascii="ＭＳ 明朝" w:hAnsi="Times New Roman" w:cs="ＭＳ 明朝" w:hint="eastAsia"/>
                <w:color w:val="auto"/>
                <w:spacing w:val="-20"/>
              </w:rPr>
              <w:t>①</w:t>
            </w:r>
            <w:r>
              <w:rPr>
                <w:rFonts w:ascii="ＭＳ 明朝" w:hAnsi="Times New Roman" w:cs="ＭＳ 明朝" w:hint="eastAsia"/>
                <w:color w:val="auto"/>
                <w:spacing w:val="-20"/>
              </w:rPr>
              <w:t>管理運営方針</w:t>
            </w:r>
          </w:p>
          <w:p w14:paraId="7C917DFD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  <w:color w:val="auto"/>
                <w:spacing w:val="-20"/>
              </w:rPr>
            </w:pPr>
          </w:p>
          <w:p w14:paraId="749B5582" w14:textId="77777777" w:rsidR="00FB2F56" w:rsidRPr="00A372F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4D26" w14:textId="77777777" w:rsidR="00FB2F56" w:rsidRPr="00A372F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53A2772C" w14:textId="77777777" w:rsidTr="004B17FE">
        <w:trPr>
          <w:gridAfter w:val="1"/>
          <w:wAfter w:w="124" w:type="dxa"/>
          <w:trHeight w:val="999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36B" w14:textId="77777777" w:rsidR="00FB2F56" w:rsidRPr="00A372F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Times New Roman" w:hint="eastAsia"/>
                <w:color w:val="auto"/>
              </w:rPr>
              <w:t>②</w:t>
            </w:r>
            <w:r>
              <w:t>施設設置の目的を達成するための基本的考え方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7A6D" w14:textId="77777777" w:rsidR="00FB2F56" w:rsidRPr="00A372F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18F25703" w14:textId="77777777" w:rsidTr="004B17FE">
        <w:trPr>
          <w:gridAfter w:val="1"/>
          <w:wAfter w:w="124" w:type="dxa"/>
          <w:trHeight w:val="1156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A914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Times New Roman" w:hint="eastAsia"/>
                <w:color w:val="auto"/>
              </w:rPr>
              <w:t>③団体の経営モラル及びコンプライアンスに対する取組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32CB" w14:textId="77777777" w:rsidR="00FB2F56" w:rsidRPr="00A372F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00F1D707" w14:textId="77777777" w:rsidTr="004B17FE">
        <w:trPr>
          <w:gridAfter w:val="1"/>
          <w:wAfter w:w="124" w:type="dxa"/>
          <w:trHeight w:val="1137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C996" w14:textId="77777777" w:rsidR="00FB2F56" w:rsidRPr="00A372F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hint="eastAsia"/>
              </w:rPr>
              <w:t>④</w:t>
            </w:r>
            <w:r>
              <w:t>平等な利用が確保されるための基本的考え方及び体制</w:t>
            </w:r>
            <w:r>
              <w:rPr>
                <w:rFonts w:hint="eastAsia"/>
              </w:rPr>
              <w:t>・モニタリングの方策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3B82" w14:textId="77777777" w:rsidR="00FB2F56" w:rsidRPr="00A372F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6481A6B2" w14:textId="77777777" w:rsidTr="004B17FE">
        <w:trPr>
          <w:gridAfter w:val="1"/>
          <w:wAfter w:w="124" w:type="dxa"/>
          <w:trHeight w:val="997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D121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ＭＳ 明朝" w:hint="eastAsia"/>
                <w:spacing w:val="-20"/>
              </w:rPr>
              <w:t>⑤当該施設の一体的管理運用の考え方について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B190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6F651ECD" w14:textId="77777777" w:rsidTr="004B17FE">
        <w:trPr>
          <w:gridAfter w:val="1"/>
          <w:wAfter w:w="124" w:type="dxa"/>
          <w:trHeight w:val="997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DC25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  <w:r>
              <w:rPr>
                <w:rFonts w:ascii="ＭＳ 明朝" w:hAnsi="Times New Roman" w:cs="ＭＳ 明朝" w:hint="eastAsia"/>
                <w:spacing w:val="-20"/>
              </w:rPr>
              <w:t>⑥</w:t>
            </w:r>
            <w:r>
              <w:rPr>
                <w:rFonts w:ascii="ＭＳ 明朝" w:hAnsi="Times New Roman" w:cs="ＭＳ 明朝" w:hint="eastAsia"/>
              </w:rPr>
              <w:t>利用者の増加を図るための具体的手法について</w:t>
            </w:r>
          </w:p>
          <w:p w14:paraId="52DE5D58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  <w:spacing w:val="-20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D402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564EBB09" w14:textId="77777777" w:rsidTr="004B17FE">
        <w:trPr>
          <w:gridAfter w:val="1"/>
          <w:wAfter w:w="124" w:type="dxa"/>
          <w:trHeight w:val="906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B82A8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  <w:r>
              <w:rPr>
                <w:rFonts w:ascii="ＭＳ 明朝" w:hAnsi="Times New Roman" w:cs="ＭＳ 明朝" w:hint="eastAsia"/>
              </w:rPr>
              <w:t>⑦</w:t>
            </w:r>
            <w:r>
              <w:rPr>
                <w:rFonts w:ascii="ＭＳ 明朝" w:hAnsi="Times New Roman" w:cs="ＭＳ 明朝" w:hint="eastAsia"/>
                <w:spacing w:val="-20"/>
              </w:rPr>
              <w:t>指定事業と自主事業の提案</w:t>
            </w:r>
          </w:p>
          <w:p w14:paraId="72B014F6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10877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76A8A047" w14:textId="77777777" w:rsidTr="004B17FE">
        <w:trPr>
          <w:gridAfter w:val="1"/>
          <w:wAfter w:w="124" w:type="dxa"/>
          <w:trHeight w:val="1098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A2123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</w:rPr>
            </w:pPr>
            <w:r>
              <w:rPr>
                <w:rFonts w:ascii="ＭＳ 明朝" w:hAnsi="Times New Roman" w:cs="ＭＳ 明朝" w:hint="eastAsia"/>
              </w:rPr>
              <w:t>⑧</w:t>
            </w:r>
            <w:r w:rsidRPr="00556743">
              <w:t>広報計画</w:t>
            </w:r>
            <w:r>
              <w:rPr>
                <w:rFonts w:hint="eastAsia"/>
              </w:rPr>
              <w:t>・</w:t>
            </w:r>
            <w:r w:rsidRPr="00556743">
              <w:t>ホームページ活用計画</w:t>
            </w:r>
            <w:r w:rsidRPr="00556743">
              <w:rPr>
                <w:rFonts w:hint="eastAsia"/>
              </w:rPr>
              <w:t>（セールス計画）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85FF86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45ABC503" w14:textId="77777777" w:rsidTr="004B17FE">
        <w:trPr>
          <w:gridAfter w:val="1"/>
          <w:wAfter w:w="124" w:type="dxa"/>
          <w:trHeight w:val="905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19B383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spacing w:val="2"/>
              </w:rPr>
            </w:pPr>
            <w:r>
              <w:rPr>
                <w:rFonts w:ascii="ＭＳ 明朝" w:hAnsi="Times New Roman" w:cs="ＭＳ 明朝" w:hint="eastAsia"/>
              </w:rPr>
              <w:t>⑨</w:t>
            </w:r>
            <w:r>
              <w:rPr>
                <w:rFonts w:ascii="ＭＳ 明朝" w:hAnsi="Times New Roman" w:cs="ＭＳ 明朝" w:hint="eastAsia"/>
                <w:spacing w:val="-20"/>
              </w:rPr>
              <w:t>地域及び各種団体との連携</w:t>
            </w:r>
            <w:r>
              <w:rPr>
                <w:spacing w:val="2"/>
              </w:rPr>
              <w:t xml:space="preserve"> </w:t>
            </w:r>
            <w:r>
              <w:rPr>
                <w:rFonts w:hint="eastAsia"/>
                <w:spacing w:val="2"/>
              </w:rPr>
              <w:t>（運営に必要な各種団体との連携について）</w:t>
            </w:r>
          </w:p>
          <w:p w14:paraId="7B087BD5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839304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42E6C622" w14:textId="77777777" w:rsidTr="004B17FE">
        <w:trPr>
          <w:gridAfter w:val="1"/>
          <w:wAfter w:w="124" w:type="dxa"/>
          <w:trHeight w:val="570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E5A5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</w:rPr>
            </w:pPr>
            <w:r>
              <w:rPr>
                <w:rFonts w:ascii="ＭＳ 明朝" w:hAnsi="Times New Roman" w:cs="ＭＳ 明朝" w:hint="eastAsia"/>
              </w:rPr>
              <w:t>⑩住民サービスの向上を図るための具体的な手法及び期待される効果</w:t>
            </w:r>
          </w:p>
          <w:p w14:paraId="68C3D7CF" w14:textId="77777777" w:rsidR="00FB2F56" w:rsidRPr="00A60373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</w:rPr>
            </w:pP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1D7B" w14:textId="77777777" w:rsidR="00FB2F56" w:rsidRPr="00413287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:rsidRPr="00EE675D" w14:paraId="31526703" w14:textId="77777777" w:rsidTr="004B17FE">
        <w:trPr>
          <w:gridAfter w:val="1"/>
          <w:wAfter w:w="124" w:type="dxa"/>
          <w:trHeight w:val="983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E703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</w:pPr>
            <w:r>
              <w:rPr>
                <w:rFonts w:hint="eastAsia"/>
              </w:rPr>
              <w:lastRenderedPageBreak/>
              <w:t>⑪</w:t>
            </w:r>
            <w:r>
              <w:t>利用促進のための取組</w:t>
            </w:r>
            <w:r>
              <w:rPr>
                <w:rFonts w:hint="eastAsia"/>
              </w:rPr>
              <w:t>（施設機能を活かした計画）</w:t>
            </w:r>
          </w:p>
          <w:p w14:paraId="3CEA1DB4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6465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:rsidRPr="00EE675D" w14:paraId="5FB778A1" w14:textId="77777777" w:rsidTr="004B17FE">
        <w:trPr>
          <w:gridAfter w:val="1"/>
          <w:wAfter w:w="124" w:type="dxa"/>
          <w:trHeight w:val="570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9C5B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</w:pPr>
            <w:r>
              <w:rPr>
                <w:rFonts w:hint="eastAsia"/>
              </w:rPr>
              <w:t>⑫</w:t>
            </w:r>
            <w:r>
              <w:rPr>
                <w:rFonts w:ascii="ＭＳ 明朝" w:hAnsi="Times New Roman" w:cs="ＭＳ 明朝" w:hint="eastAsia"/>
                <w:spacing w:val="-20"/>
              </w:rPr>
              <w:t>施設の維持管理の手法及び実現の可能性</w:t>
            </w:r>
          </w:p>
          <w:p w14:paraId="4CE926B9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</w:pP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74FB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:rsidRPr="004C6F06" w14:paraId="35F7223A" w14:textId="77777777" w:rsidTr="004B17FE">
        <w:trPr>
          <w:gridAfter w:val="1"/>
          <w:wAfter w:w="124" w:type="dxa"/>
          <w:trHeight w:val="1023"/>
        </w:trPr>
        <w:tc>
          <w:tcPr>
            <w:tcW w:w="2869" w:type="dxa"/>
            <w:tcBorders>
              <w:left w:val="single" w:sz="4" w:space="0" w:color="000000"/>
              <w:right w:val="single" w:sz="4" w:space="0" w:color="000000"/>
            </w:tcBorders>
          </w:tcPr>
          <w:p w14:paraId="1C9BA237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  <w:r>
              <w:rPr>
                <w:rFonts w:ascii="ＭＳ 明朝" w:hAnsi="Times New Roman" w:cs="ＭＳ 明朝" w:hint="eastAsia"/>
                <w:spacing w:val="-20"/>
              </w:rPr>
              <w:t>⑬公園施設他屋外施設・緑地管理の体制及び具体的手法</w:t>
            </w:r>
          </w:p>
          <w:p w14:paraId="19AAD6C6" w14:textId="77777777" w:rsidR="00FB2F56" w:rsidRPr="005B2953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9FE25A6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:rsidRPr="004C6F06" w14:paraId="7BD64DFE" w14:textId="77777777" w:rsidTr="004B17FE">
        <w:trPr>
          <w:gridAfter w:val="1"/>
          <w:wAfter w:w="124" w:type="dxa"/>
          <w:trHeight w:val="981"/>
        </w:trPr>
        <w:tc>
          <w:tcPr>
            <w:tcW w:w="2869" w:type="dxa"/>
            <w:tcBorders>
              <w:left w:val="single" w:sz="4" w:space="0" w:color="000000"/>
              <w:right w:val="single" w:sz="4" w:space="0" w:color="000000"/>
            </w:tcBorders>
          </w:tcPr>
          <w:p w14:paraId="64E8EB80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  <w:spacing w:val="-20"/>
              </w:rPr>
            </w:pPr>
            <w:r>
              <w:rPr>
                <w:rFonts w:ascii="ＭＳ 明朝" w:hAnsi="Times New Roman" w:cs="ＭＳ 明朝" w:hint="eastAsia"/>
                <w:spacing w:val="-20"/>
              </w:rPr>
              <w:t>⑭緊急時の対策、防犯・防災</w:t>
            </w:r>
            <w:r>
              <w:rPr>
                <w:rFonts w:cs="ＭＳ 明朝" w:hint="eastAsia"/>
                <w:spacing w:val="2"/>
              </w:rPr>
              <w:t xml:space="preserve">　</w:t>
            </w:r>
            <w:r>
              <w:rPr>
                <w:rFonts w:ascii="ＭＳ 明朝" w:hAnsi="Times New Roman" w:cs="ＭＳ 明朝" w:hint="eastAsia"/>
                <w:spacing w:val="-20"/>
              </w:rPr>
              <w:t>対策について（事故防止等安全対策）</w:t>
            </w:r>
          </w:p>
          <w:p w14:paraId="569F84EF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  <w:spacing w:val="-20"/>
              </w:rPr>
            </w:pP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0BBB332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00D8B6CC" w14:textId="77777777" w:rsidTr="004B17FE">
        <w:trPr>
          <w:gridAfter w:val="1"/>
          <w:wAfter w:w="124" w:type="dxa"/>
          <w:trHeight w:val="570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F864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</w:pPr>
            <w:r>
              <w:rPr>
                <w:rFonts w:ascii="ＭＳ 明朝" w:hAnsi="Times New Roman" w:cs="Times New Roman" w:hint="eastAsia"/>
              </w:rPr>
              <w:t>⑮</w:t>
            </w:r>
            <w:r>
              <w:t>効果的・効率的な管理運営のための取組</w:t>
            </w:r>
            <w:r>
              <w:rPr>
                <w:rFonts w:hint="eastAsia"/>
              </w:rPr>
              <w:t xml:space="preserve">　（経費の縮減と実現性）</w:t>
            </w:r>
          </w:p>
          <w:p w14:paraId="7397FC8D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ＭＳ 明朝"/>
                <w:spacing w:val="-20"/>
              </w:rPr>
            </w:pP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A077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2C2B4144" w14:textId="77777777" w:rsidTr="004B17FE">
        <w:trPr>
          <w:trHeight w:val="983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611E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ＭＳ 明朝" w:hint="eastAsia"/>
                <w:spacing w:val="-20"/>
              </w:rPr>
              <w:t>⑯</w:t>
            </w:r>
            <w:r>
              <w:rPr>
                <w:rFonts w:hint="eastAsia"/>
              </w:rPr>
              <w:t>経費の縮減と実現性及び経理業務・備品管理の方策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676F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2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6FE0C3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  <w:p w14:paraId="460E42F3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4EC36CD6" w14:textId="77777777" w:rsidTr="004B17FE">
        <w:trPr>
          <w:trHeight w:val="1085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9124" w14:textId="77777777" w:rsidR="00FB2F56" w:rsidRPr="00F0147A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  <w:r>
              <w:rPr>
                <w:rFonts w:hint="eastAsia"/>
              </w:rPr>
              <w:t>⑰</w:t>
            </w:r>
            <w:r>
              <w:t>該施設の管理を安定して行う人員</w:t>
            </w:r>
            <w:r>
              <w:rPr>
                <w:rFonts w:hint="eastAsia"/>
              </w:rPr>
              <w:t>計画（</w:t>
            </w:r>
            <w:r>
              <w:t>職員体制・職員配置計画</w:t>
            </w:r>
            <w:r>
              <w:rPr>
                <w:rFonts w:hint="eastAsia"/>
              </w:rPr>
              <w:t>・資格者配置）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D7D5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Times New Roman" w:hint="eastAsia"/>
                <w:color w:val="auto"/>
              </w:rPr>
              <w:t>（様式３にも別途記載）</w:t>
            </w:r>
          </w:p>
        </w:tc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0CC0AB4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78938789" w14:textId="77777777" w:rsidTr="004B17FE">
        <w:trPr>
          <w:trHeight w:val="1041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3897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  <w:r>
              <w:rPr>
                <w:rFonts w:hint="eastAsia"/>
              </w:rPr>
              <w:t>⑱職員の研修計画及び人材育成の方策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D371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5D2870C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:rsidRPr="004714DA" w14:paraId="7C4C90F3" w14:textId="77777777" w:rsidTr="004B17FE">
        <w:trPr>
          <w:trHeight w:val="1085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8B1B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</w:rPr>
            </w:pPr>
            <w:r>
              <w:rPr>
                <w:rFonts w:hint="eastAsia"/>
              </w:rPr>
              <w:t>⑲団体の財務能力・資産</w:t>
            </w:r>
            <w:r>
              <w:t>その他の経営の規模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59DC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D01899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:rsidRPr="004714DA" w14:paraId="3491A637" w14:textId="77777777" w:rsidTr="004B17FE">
        <w:trPr>
          <w:trHeight w:val="1029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C5A5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</w:pPr>
            <w:r>
              <w:rPr>
                <w:rFonts w:hint="eastAsia"/>
              </w:rPr>
              <w:t>⑳類似施設の運営実績及び類似業務実績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1F16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0FD6829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:rsidRPr="004714DA" w14:paraId="4B20140A" w14:textId="77777777" w:rsidTr="004B17FE">
        <w:trPr>
          <w:trHeight w:val="1085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6418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</w:pPr>
            <w:r>
              <w:rPr>
                <w:rFonts w:hint="eastAsia"/>
              </w:rPr>
              <w:t>㉑地域貢献・地場産業育成・地域課題の解決の方策（町内事業所の有無）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DDF0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DD0545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FB2F56" w14:paraId="0B45CC68" w14:textId="77777777" w:rsidTr="004B17FE">
        <w:trPr>
          <w:trHeight w:val="733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93A8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ＭＳ 明朝" w:hint="eastAsia"/>
                <w:spacing w:val="-20"/>
              </w:rPr>
              <w:t>㉒その他、個人情報の保護、</w:t>
            </w:r>
            <w:r>
              <w:t>利用者ニーズの把握に対する取組及び苦情対応の方策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6D93" w14:textId="77777777" w:rsidR="00FB2F56" w:rsidRDefault="00FB2F56" w:rsidP="004B17F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12" w:lineRule="exac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A65633" w14:textId="77777777" w:rsidR="00FB2F56" w:rsidRDefault="00FB2F56" w:rsidP="004B17FE">
            <w:pPr>
              <w:autoSpaceDE w:val="0"/>
              <w:autoSpaceDN w:val="0"/>
              <w:textAlignment w:val="auto"/>
              <w:rPr>
                <w:rFonts w:ascii="ＭＳ 明朝" w:hAnsi="Times New Roman" w:cs="Times New Roman"/>
                <w:color w:val="auto"/>
              </w:rPr>
            </w:pPr>
          </w:p>
        </w:tc>
      </w:tr>
    </w:tbl>
    <w:p w14:paraId="0FBF5826" w14:textId="77777777" w:rsidR="00FB2F56" w:rsidRPr="00CE610A" w:rsidRDefault="00FB2F56" w:rsidP="00FB2F56">
      <w:pPr>
        <w:adjustRightInd/>
        <w:spacing w:line="358" w:lineRule="exact"/>
        <w:rPr>
          <w:rFonts w:ascii="ＭＳ 明朝" w:hAnsi="Times New Roman" w:cs="Times New Roman"/>
        </w:rPr>
      </w:pPr>
    </w:p>
    <w:p w14:paraId="2A115093" w14:textId="77777777" w:rsidR="002F36F7" w:rsidRPr="00FB2F56" w:rsidRDefault="002F36F7"/>
    <w:sectPr w:rsidR="002F36F7" w:rsidRPr="00FB2F56" w:rsidSect="00FB2F56">
      <w:headerReference w:type="first" r:id="rId4"/>
      <w:pgSz w:w="11906" w:h="16838"/>
      <w:pgMar w:top="1418" w:right="1077" w:bottom="1134" w:left="1077" w:header="720" w:footer="720" w:gutter="0"/>
      <w:pgNumType w:start="1"/>
      <w:cols w:space="720"/>
      <w:noEndnote/>
      <w:titlePg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F267" w14:textId="77777777" w:rsidR="00000000" w:rsidRDefault="00000000" w:rsidP="007A6B48">
    <w:pPr>
      <w:pStyle w:val="aa"/>
      <w:jc w:val="right"/>
    </w:pPr>
    <w:r>
      <w:rPr>
        <w:rFonts w:hint="eastAsia"/>
      </w:rPr>
      <w:t>（別添様式</w:t>
    </w:r>
    <w:r>
      <w:rPr>
        <w:rFonts w:hint="eastAsia"/>
      </w:rPr>
      <w:t>１</w:t>
    </w:r>
    <w:r>
      <w:rPr>
        <w:rFonts w:hint="eastAsia"/>
      </w:rPr>
      <w:t>-</w:t>
    </w:r>
    <w:r>
      <w:rPr>
        <w:rFonts w:hint="eastAsia"/>
      </w:rPr>
      <w:t>１</w:t>
    </w:r>
    <w:r>
      <w:rPr>
        <w:rFonts w:hint="eastAsia"/>
      </w:rPr>
      <w:t>）</w:t>
    </w:r>
  </w:p>
  <w:p w14:paraId="6EA04E14" w14:textId="77777777" w:rsidR="00000000" w:rsidRDefault="0000000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56"/>
    <w:rsid w:val="002F36F7"/>
    <w:rsid w:val="008A4E3F"/>
    <w:rsid w:val="008B53A7"/>
    <w:rsid w:val="00FB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CE0D08"/>
  <w15:chartTrackingRefBased/>
  <w15:docId w15:val="{DD719925-F77B-4928-92FA-7E6F4A66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F56"/>
    <w:pPr>
      <w:widowControl w:val="0"/>
      <w:adjustRightInd w:val="0"/>
      <w:spacing w:after="0" w:line="240" w:lineRule="auto"/>
      <w:textAlignment w:val="baseline"/>
    </w:pPr>
    <w:rPr>
      <w:rFonts w:ascii="Century" w:eastAsia="ＭＳ 明朝" w:hAnsi="Century" w:cs="Century"/>
      <w:color w:val="000000"/>
      <w:kern w:val="0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2F56"/>
    <w:pPr>
      <w:keepNext/>
      <w:keepLines/>
      <w:adjustRightInd/>
      <w:spacing w:before="28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2F56"/>
    <w:pPr>
      <w:keepNext/>
      <w:keepLines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F56"/>
    <w:pPr>
      <w:keepNext/>
      <w:keepLines/>
      <w:adjustRightInd/>
      <w:spacing w:before="160" w:after="80" w:line="259" w:lineRule="auto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2F56"/>
    <w:pPr>
      <w:keepNext/>
      <w:keepLines/>
      <w:adjustRightInd/>
      <w:spacing w:before="80" w:after="40" w:line="259" w:lineRule="auto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F56"/>
    <w:pPr>
      <w:keepNext/>
      <w:keepLines/>
      <w:adjustRightInd/>
      <w:spacing w:before="80" w:after="40" w:line="259" w:lineRule="auto"/>
      <w:ind w:leftChars="100" w:left="100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2F56"/>
    <w:pPr>
      <w:keepNext/>
      <w:keepLines/>
      <w:adjustRightInd/>
      <w:spacing w:before="80" w:after="40" w:line="259" w:lineRule="auto"/>
      <w:ind w:leftChars="200" w:left="200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2F56"/>
    <w:pPr>
      <w:keepNext/>
      <w:keepLines/>
      <w:adjustRightInd/>
      <w:spacing w:before="80" w:after="40" w:line="259" w:lineRule="auto"/>
      <w:ind w:leftChars="300" w:left="300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2F56"/>
    <w:pPr>
      <w:keepNext/>
      <w:keepLines/>
      <w:adjustRightInd/>
      <w:spacing w:before="80" w:after="40" w:line="259" w:lineRule="auto"/>
      <w:ind w:leftChars="400" w:left="400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2F56"/>
    <w:pPr>
      <w:keepNext/>
      <w:keepLines/>
      <w:adjustRightInd/>
      <w:spacing w:before="80" w:after="40" w:line="259" w:lineRule="auto"/>
      <w:ind w:leftChars="500" w:left="500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B2F5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2F5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2F5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2F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2F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2F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2F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2F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2F5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2F56"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B2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2F56"/>
    <w:pPr>
      <w:numPr>
        <w:ilvl w:val="1"/>
      </w:numPr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B2F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2F56"/>
    <w:pPr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B2F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2F56"/>
    <w:pPr>
      <w:adjustRightInd/>
      <w:spacing w:after="160" w:line="259" w:lineRule="auto"/>
      <w:ind w:left="720"/>
      <w:contextualSpacing/>
      <w:textAlignment w:val="auto"/>
    </w:pPr>
    <w:rPr>
      <w:rFonts w:asciiTheme="minorHAnsi" w:eastAsiaTheme="minorEastAsia" w:hAnsiTheme="minorHAnsi" w:cstheme="minorBidi"/>
      <w:color w:val="auto"/>
      <w:kern w:val="2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FB2F5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2F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B2F5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2F5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B2F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B2F56"/>
    <w:rPr>
      <w:rFonts w:ascii="Century" w:eastAsia="ＭＳ 明朝" w:hAnsi="Century" w:cs="Century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村本　裕希</dc:creator>
  <cp:keywords/>
  <dc:description/>
  <cp:lastModifiedBy>村本　裕希</cp:lastModifiedBy>
  <cp:revision>1</cp:revision>
  <dcterms:created xsi:type="dcterms:W3CDTF">2025-06-29T06:06:00Z</dcterms:created>
  <dcterms:modified xsi:type="dcterms:W3CDTF">2025-06-29T06:06:00Z</dcterms:modified>
</cp:coreProperties>
</file>